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7.5" w:lineRule="auto"/>
        <w:ind w:right="-1"/>
        <w:jc w:val="both"/>
        <w:rPr>
          <w:rFonts w:ascii="Arial" w:cs="Arial" w:eastAsia="Arial" w:hAnsi="Arial"/>
          <w:b w:val="1"/>
          <w:color w:val="52525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525252"/>
          <w:sz w:val="16"/>
          <w:szCs w:val="16"/>
          <w:rtl w:val="0"/>
        </w:rPr>
        <w:t xml:space="preserve">Avviso pubblico Prot.n.AOODGEFID/1953 del 21/02/2017. - Asse I (FSE) per il potenziamento delle competenze di base in chiave innovativa, a supporto dell’offerta formativa. Fondi Strutturali Europei – Programma Operativo Nazionale “Per la scuola,competenze e ambienti per l’apprendimento” 2014-2020. Scuole dell’Infanzia e Scuole del I e del II Ciclo.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Roman 10cpi" w:cs="Roman 10cpi" w:eastAsia="Roman 10cpi" w:hAnsi="Roman 10cp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COMPETENZE DI BASE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: proposta adesione corsi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Gentili Genitori,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nostro istituto comprensivo ha ottenuto il finanziamento europeo per realizzare il PON in oggetto. Proponiamo la realizzazione di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3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moduli: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Story telling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Corso di Italiano Lingua madre,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classi I, II e III;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Story telling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Corso di Italiano per stranieri,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classi I, II e III;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LAB_MAT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Matematica laboratoriale, classi I e II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corsi si svolgeranno presso la sede della Scuola secondaria Luigi Valli, via del Parco,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secondo il calendario di massima allegato.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Sarà possibile accogliere fino a 25 iscrizioni per corso, esse dovranno essere effettuate on line collegandosi al link corrispondente al corso, attivo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dal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giorno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Marzo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 giorno 17 Marzo,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salvo chiusura anticipata del modulo per raggiungimento numero adesioni.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Saranno prese in considerazione le iscrizioni secondo l’ordine di arrivo, attestato da data e orario registrato dalla piattaforma Google. Al raggiungimento del numero di iscritti previsto per ciascun modulo, sarà chiuso il modulo Google corrispondente. E’ obbligatoria la frequenza ad almeno il 75% delle ore. Nel caso in cui per due incontri consecutivi le presenze siano pari o inferiori a 9 alunni, il corso dovrà essere annullato, secondo il regolamento dei corsi europei FSE.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La scuola resta disponibile per la fase di iscrizione. Maggiori informazioni al link per l’iscrizione.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 genitori sono invitati mercoledì 13 alle ore 17:00 ad un incontro con gli insegnanti coinvolti nelle  attività proposte.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Tutte le informazioni contenute nella presente comunicazione sono presenti sul sito della scuola: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Century Gothic" w:cs="Century Gothic" w:eastAsia="Century Gothic" w:hAnsi="Century Gothic"/>
        </w:rPr>
      </w:pP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https://icvallinarni.edu.it/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815"/>
        <w:gridCol w:w="1935"/>
        <w:gridCol w:w="2220"/>
        <w:gridCol w:w="3075"/>
        <w:tblGridChange w:id="0">
          <w:tblGrid>
            <w:gridCol w:w="1995"/>
            <w:gridCol w:w="1815"/>
            <w:gridCol w:w="1935"/>
            <w:gridCol w:w="2220"/>
            <w:gridCol w:w="30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Tipologia di modulo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Titolo modulo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Durata e orario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Docenti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Link per iscrizione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CORSO DI ITALIANO_ LINGUA 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Story telling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30 ore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Lunedì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Romina Cascioli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Patrizia Petrignani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color w:val="1155cc"/>
                  <w:u w:val="single"/>
                  <w:rtl w:val="0"/>
                </w:rPr>
                <w:t xml:space="preserve">https://docs.google.com/forms/d/1gOBa1soXq2Q6pQHkntqBIbua0If5-dwV9g_N_yR2HS0/edit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ind w:right="-1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CORSO DI ITALIANO_ PER STRANIERI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Story telling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30 ore</w:t>
            </w:r>
          </w:p>
          <w:p w:rsidR="00000000" w:rsidDel="00000000" w:rsidP="00000000" w:rsidRDefault="00000000" w:rsidRPr="00000000" w14:paraId="00000021">
            <w:pPr>
              <w:ind w:right="-1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Lunedì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Martina Stella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Simonetta Zanconato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color w:val="1155cc"/>
                  <w:u w:val="single"/>
                  <w:rtl w:val="0"/>
                </w:rPr>
                <w:t xml:space="preserve">https://docs.google.com/forms/d/1IlqetQWuHDQoWU117Y9sKB4ilpQmSjVubSOJy5xpB6w/edit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Corso di matematica laboratoriale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LAB_MAT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60 ore</w:t>
            </w:r>
          </w:p>
          <w:p w:rsidR="00000000" w:rsidDel="00000000" w:rsidP="00000000" w:rsidRDefault="00000000" w:rsidRPr="00000000" w14:paraId="00000029">
            <w:pPr>
              <w:ind w:right="-1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Mercoledì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Cinzia Mazzoli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Lucia Rico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right="-1"/>
              <w:rPr>
                <w:rFonts w:ascii="Century Gothic" w:cs="Century Gothic" w:eastAsia="Century Gothic" w:hAnsi="Century Gothic"/>
                <w:b w:val="1"/>
              </w:rPr>
            </w:pPr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color w:val="1155cc"/>
                  <w:u w:val="single"/>
                  <w:rtl w:val="0"/>
                </w:rPr>
                <w:t xml:space="preserve">https://docs.google.com/forms/d/1sRNALIcBfTSpsmqrSOeoJzSbde12WtkqRCRK2z5n_9c/edit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-1"/>
              <w:rPr>
                <w:rFonts w:ascii="Century Gothic" w:cs="Century Gothic" w:eastAsia="Century Gothic" w:hAnsi="Century Gothic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"/>
        <w:gridCol w:w="1215"/>
        <w:gridCol w:w="420"/>
        <w:gridCol w:w="1050"/>
        <w:gridCol w:w="1185"/>
        <w:gridCol w:w="765"/>
        <w:gridCol w:w="750"/>
        <w:gridCol w:w="1335"/>
        <w:gridCol w:w="1530"/>
        <w:tblGridChange w:id="0">
          <w:tblGrid>
            <w:gridCol w:w="1050"/>
            <w:gridCol w:w="1215"/>
            <w:gridCol w:w="420"/>
            <w:gridCol w:w="1050"/>
            <w:gridCol w:w="1185"/>
            <w:gridCol w:w="765"/>
            <w:gridCol w:w="750"/>
            <w:gridCol w:w="1335"/>
            <w:gridCol w:w="153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Storytelling_1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Storytelling_2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n. incontri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n.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n. incontri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n.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n. incontri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n. 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 marzo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 marzo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 marzo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 aprile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 aprile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 aprile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aprile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aprile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 aprile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aprile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aprile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 aprile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 maggio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 maggio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maggio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 maggio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maggio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maggio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maggio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 maggio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 maggio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 maggio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 giugno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Cordialment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                                                                              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DIRIGENTE SCOLASTICO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</w:t>
        <w:tab/>
        <w:t xml:space="preserve">Dott.ssa Sandra Catozzi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Firma autografa sostituita a mezzo stampa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-1" w:firstLine="707.9999999999995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 ai sensi dell’art. 3, comma 2del D.Lgs. n. 39/1993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Roman 10cpi" w:cs="Roman 10cpi" w:eastAsia="Roman 10cpi" w:hAnsi="Roman 10cp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567" w:top="567" w:left="1134" w:right="1134" w:header="45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Calibri"/>
  <w:font w:name="Roman 10cp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Via del Parco 13 - 05035  Narni Scalo (TR) Tel. 0744/733857  Fax 0744/751201</w:t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tric82000q@istruzione.it – </w:t>
      </w:r>
    </w:hyperlink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tric82000q@pec.istruzione.it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Sito Web: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http://icvallinarni.gov.it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Roman 10cpi" w:cs="Roman 10cpi" w:eastAsia="Roman 10cpi" w:hAnsi="Roman 10cp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man 10cpi" w:cs="Roman 10cpi" w:eastAsia="Roman 10cpi" w:hAnsi="Roman 10cp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C.F. 80005610557 - C.M.: TRIC82000Q - COD UNIVOCO UF0CD8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oman 10cpi" w:cs="Roman 10cpi" w:eastAsia="Roman 10cpi" w:hAnsi="Roman 10cp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Roman 10cpi" w:cs="Roman 10cpi" w:eastAsia="Roman 10cpi" w:hAnsi="Roman 10cp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man 10cpi" w:cs="Roman 10cpi" w:eastAsia="Roman 10cpi" w:hAnsi="Roman 10cp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3342323" cy="57102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42323" cy="5710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60"/>
        <w:tab w:val="center" w:pos="4819"/>
      </w:tabs>
      <w:spacing w:after="0" w:before="0" w:line="240" w:lineRule="auto"/>
      <w:ind w:left="0" w:right="18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ISTITUTO COMPRENSIVO NARNI SCALO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723900</wp:posOffset>
          </wp:positionH>
          <wp:positionV relativeFrom="paragraph">
            <wp:posOffset>66675</wp:posOffset>
          </wp:positionV>
          <wp:extent cx="345123" cy="345123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123" cy="3451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60"/>
        <w:tab w:val="center" w:pos="481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Scuola Infanzia -  Primaria - Secondaria di Primo Grado</w:t>
    </w:r>
  </w:p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oman 10cpi" w:cs="Roman 10cpi" w:eastAsia="Roman 10cpi" w:hAnsi="Roman 10cp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ocs.google.com/forms/d/1sRNALIcBfTSpsmqrSOeoJzSbde12WtkqRCRK2z5n_9c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icvallinarni.edu.it/" TargetMode="External"/><Relationship Id="rId7" Type="http://schemas.openxmlformats.org/officeDocument/2006/relationships/hyperlink" Target="https://docs.google.com/forms/d/1gOBa1soXq2Q6pQHkntqBIbua0If5-dwV9g_N_yR2HS0/edit" TargetMode="External"/><Relationship Id="rId8" Type="http://schemas.openxmlformats.org/officeDocument/2006/relationships/hyperlink" Target="https://docs.google.com/forms/d/1IlqetQWuHDQoWU117Y9sKB4ilpQmSjVubSOJy5xpB6w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mailto:tric82000q@pec.istruzione.it" TargetMode="External"/><Relationship Id="rId3" Type="http://schemas.openxmlformats.org/officeDocument/2006/relationships/hyperlink" Target="http://icvallinarni.gov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